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35" w:rsidRPr="00B33435" w:rsidRDefault="00B33435" w:rsidP="00B33435">
      <w:pPr>
        <w:widowControl/>
        <w:shd w:val="clear" w:color="auto" w:fill="FFFFFF"/>
        <w:spacing w:line="384" w:lineRule="auto"/>
        <w:jc w:val="center"/>
        <w:rPr>
          <w:rFonts w:ascii="宋体" w:eastAsia="宋体" w:hAnsi="宋体" w:cs="宋体"/>
          <w:b/>
          <w:bCs/>
          <w:color w:val="CC0000"/>
          <w:kern w:val="0"/>
          <w:sz w:val="27"/>
          <w:szCs w:val="27"/>
        </w:rPr>
      </w:pPr>
      <w:r w:rsidRPr="00B33435">
        <w:rPr>
          <w:rFonts w:ascii="宋体" w:eastAsia="宋体" w:hAnsi="宋体" w:cs="宋体" w:hint="eastAsia"/>
          <w:b/>
          <w:bCs/>
          <w:color w:val="CC0000"/>
          <w:kern w:val="0"/>
          <w:sz w:val="27"/>
          <w:szCs w:val="27"/>
        </w:rPr>
        <w:t>广东省哲学社会科学“十二五”规划2014年度项目申报通知</w:t>
      </w:r>
    </w:p>
    <w:p w:rsidR="00B33435" w:rsidRPr="00B33435" w:rsidRDefault="00B33435" w:rsidP="00B33435">
      <w:pPr>
        <w:widowControl/>
        <w:shd w:val="clear" w:color="auto" w:fill="FFFFFF"/>
        <w:jc w:val="center"/>
        <w:rPr>
          <w:rFonts w:ascii="宋体" w:eastAsia="宋体" w:hAnsi="宋体" w:cs="宋体" w:hint="eastAsia"/>
          <w:color w:val="666666"/>
          <w:kern w:val="0"/>
          <w:sz w:val="18"/>
          <w:szCs w:val="18"/>
        </w:rPr>
      </w:pPr>
      <w:r w:rsidRPr="00B33435">
        <w:rPr>
          <w:rFonts w:ascii="宋体" w:eastAsia="宋体" w:hAnsi="宋体" w:cs="宋体" w:hint="eastAsia"/>
          <w:color w:val="666666"/>
          <w:kern w:val="0"/>
          <w:sz w:val="18"/>
          <w:szCs w:val="18"/>
        </w:rPr>
        <w:t>2014-07-09</w:t>
      </w:r>
    </w:p>
    <w:p w:rsidR="00B33435" w:rsidRPr="00B33435" w:rsidRDefault="00B33435" w:rsidP="00B33435">
      <w:pPr>
        <w:widowControl/>
        <w:shd w:val="clear" w:color="auto" w:fill="FFFFFF"/>
        <w:spacing w:before="100" w:beforeAutospacing="1" w:after="100" w:afterAutospacing="1" w:line="384" w:lineRule="auto"/>
        <w:jc w:val="center"/>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粤社科规划办通[2014]14号</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全省各有关单位及其科研管理部门：</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按照《广东省哲学社会科学“十二五”发展规划》和《广东省哲学社会科学规划项目管理办法》的精神，经广东省哲学社会科学规划领导小组批准，广东省哲学社会科学“十二五”规划2014年度项目申报工作正式启动。现将有关事项通知如下：</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一、明确指导思想，把握正确学术导向。坚持高举中国特色社会主义伟大旗帜，以马克思列宁主义、毛泽东思想、邓小平理论、“三个代表”重要思想、科学发展观为指导，紧紧围绕实现中华民族伟大复兴的中国梦，坚持“两为”方向和“双百”方针，进一步解放思想，锐意改革创新，努力开创我省哲学社会科学繁荣发展新局面，为我省经济社会全面深化改革、实现“三个定位、两个率先”总目标提供有力的理论支撑和智力支持。</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二、围绕中心工作，加强应用对策研究。广东省哲学社会科学规划项目要紧密结合我省在率先全面建成小康社会和基本实现社会主义现代化进程中的重大问题，围绕《珠江三角洲地区改革发展规划纲要（2008—2020年）》，《广东省建设文化强省规划纲要（2011-2020年）》，以及加快转型升级、建设幸福广东、推进结构调整、全面深化改革、增强区域协调、增创发展新优势等省委省政府工作的主题和主线，加强对关系改革发展稳定的重大现实问题开展综合性、前瞻性、战略性研究。</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三、重视基础研究，推动理论创新。广东省哲学社会科学规划项目致力于推动学术观点创新、学科体系创新和研究方法创新，力求具有原创性和开拓性。加强和深化马克思主义理论和中国特色社会主义理论体系研究；社会主义核心价值体系研究；中国发展道路和中华民族复兴研究；推动科学发展、转变经济发展方式研究；文化体制改革和文化发展战略研究；党的建设科学化研究；社会建设与创新管理研究等等。</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lastRenderedPageBreak/>
        <w:t xml:space="preserve">　　四、重视广东特色和优长学科的发展。加强对广府文化、潮汕文化、客家文化等广东地方历史文化和岭南民俗文化的研究，加强广东思想史和广东历史文化名人的专题研究，着力推出体现我省特色、代表我省水平的哲学社会科学研究成果。</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五、广东省哲学社会科学“十二五”规划2014年度项目申报不设“课题指南”，申请者结合自身研究优势和学术积累自由申报。本次接受申报的项目类别有：一般项目、青年项目、后期资助项目、地方历史文化特色项目。特别委托项目及学科共建项目另行组织申报。</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一般项目、青年项目资助有助于推进理论创新和学术创新的基础研究，以及有助于推动经济社会发展实践的应用研究。不具有副高级（含）以上职称，或不具有博士学位的项目申请者，须由两名具有正高级职称的同行专家书面推荐。青年项目的申请者及课题组成员，年龄均不能超过35周岁（以申报截止日期为准）。</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后期资助项目资助我省人文社会科学基础研究领域中基本完成且尚未出版的优秀科研成果，主要包括完成80%以上并且尚未出版的中文书稿（学术专著或译著），或完成50%以上并且尚未出版的学术资料汇编和工具书。成果的内容应具有原创性、开拓性并达到本学科领域的先进水平。项目申请者必须在核心期刊发表过相关论文。</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地方历史文化特色项目的选题必须是独具地方特色并在省内外影响较大的历史文化课题，或是地方党委政府密切关注、对所在地区文化建设和社会进步产生重大而深远影响的课题。</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六、一般项目、青年项目、后期资助项目由各单位科研管理部门组织申报。其中，申报后期资助项目须由学术委员会（教育部和中央部委直属高校的系[院]学术委员会，其它高校的校[院]学术委员会；中国社科院和中央部委直属研究所[中心]学术委员会，省级社科院[所]学术委员会、省级党校学术委员会等）推荐；或由三名具有正高级职称的同行专家书面推荐。</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地方历史文化特色项目由各单位科研管理部门组织，并由地级市社科联或高校社科联推荐申报。每个社科联限推荐2项。</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lastRenderedPageBreak/>
        <w:t xml:space="preserve">　　七、项目立项数及资助额度：一般项目约100项，青年项目约40项，后期资助项目约10项，地方历史文化特色项目约10项。项目资助额度分为3、4、5万元三类。</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八、广东省哲学社会科学规划项目原则上要求2至3年内完成。作为最终成果的专著要求10万字以上，研究报告要求全文3万字以上，论文集则必须在公开刊物上发表系列论文3篇（含）以上。</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九、项目负责人只能申报一个课题，且不能作为课题组成员参与其他项目的申报。在研的国家社科基金项目、国家自然科学基金管理科学项目、国家科技计划软科学项目的负责人，全国教育科学规划课题、中央各部委人文社会科学类项目及科技计划软科学项目负责人（包括子课题负责人），省社科规划项目（包括省社科规划特别委托项目子课题）、省自然科学基金项目、省科技计划软科学项目的负责人，不能申报2014年度省哲学社会科学规划项目，但可作为成员参与。每一位课题组成员最多只能参与申报两个项目。</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十、一般项目、青年项目通过“广东省社科规划项目申报与评审系统”进行网上申报（网址：</w:t>
      </w:r>
      <w:hyperlink r:id="rId5" w:history="1">
        <w:r w:rsidRPr="00B33435">
          <w:rPr>
            <w:rFonts w:ascii="宋体" w:eastAsia="宋体" w:hAnsi="宋体" w:cs="宋体" w:hint="eastAsia"/>
            <w:color w:val="990000"/>
            <w:kern w:val="0"/>
            <w:szCs w:val="21"/>
            <w:u w:val="single"/>
          </w:rPr>
          <w:t>http://www.gdpplgopss.gov.cn</w:t>
        </w:r>
      </w:hyperlink>
      <w:r w:rsidRPr="00B33435">
        <w:rPr>
          <w:rFonts w:ascii="宋体" w:eastAsia="宋体" w:hAnsi="宋体" w:cs="宋体" w:hint="eastAsia"/>
          <w:color w:val="333333"/>
          <w:kern w:val="0"/>
          <w:szCs w:val="21"/>
        </w:rPr>
        <w:t>）。申报系统填写方法详见“广东省哲学社会科学规划项目申报与评审系统使用说明”。后期资助项目、地方历史文化特色项目不需网上申报。</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十一、项目申报者需提交书面材料（A4纸打印，左侧装订）包括：</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申报一般项目、青年项目需提交《广东省哲学社会科学“十二五”规划项目申请书》一式五份（含原件一份，从申报系统下载打印）；</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申报后期资助项目需提交《广东省哲学社会科学“十二五”规划后期资助项目申请书》一份（原件，从广东社科规划网站下载专区下载）、申报成果打印稿一份以及成果简介五份，成果和成果简介须隐去申请者单位、姓名等相关信息；</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申报地方历史文化特色项目需提交《广东省哲学社会科学“十二五”规划地方历史文化特色项目申请书》五份（含原件一份，从广东社科规划网站下载专区下载）。</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lastRenderedPageBreak/>
        <w:t xml:space="preserve">　　十二、项目申报者须按规定交纳项目评审费，每个项目200元。任何单位不得以任何理由超过规定标准收取费用。</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十三、项目申报者要如实填写申报材料，并保证没有知识产权争议。凡弄虚作假者，一经发现并查实后，取消个人三年申报资格，如已获准立项则一律按撤项处理。</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十四、各单位科研管理部门要加强对项目申报工作的管理，集中组织、指导申请者进行申报，适当控制申报数量，切实提高申报质量；按照申报要求严格把关，认真做好审核工作，提出审核意见；汇总申报材料后，须填制项目申报汇总表，并统一向省社科规划办报送申报材料。省社科规划办原则上不接受个人申报。</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十五、申报时间：网上申报时间为2014年7月16日— 9月11日中午12：00；书面材料报送截止时间为2014年9月17日，逾期不予受理。</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十六、广东省哲学社会科学“十二五”规划2014年度项目采用异地匿名网上初评与学科组专家会议复评相结合的评审方式。为保证申报和评审工作的公正性和严肃性，申报单位或个人不得以任何名义走访、咨询或邀请学科评审组专家进行申报辅导活动。</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十七、项目申报者及各单位科研管理部门如有疑问、意见或建议，请及时与省社科规划办联系。</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联系人及电话：钟月仙   （020）83825078  83830154</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省社科规划办地址及邮编：广州市黄华路四号之二  510050</w:t>
      </w:r>
    </w:p>
    <w:p w:rsidR="00B33435" w:rsidRPr="00B33435" w:rsidRDefault="00B33435" w:rsidP="00B33435">
      <w:pPr>
        <w:widowControl/>
        <w:shd w:val="clear" w:color="auto" w:fill="FFFFFF"/>
        <w:spacing w:before="100" w:beforeAutospacing="1" w:after="100" w:afterAutospacing="1" w:line="384" w:lineRule="auto"/>
        <w:jc w:val="righ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广东省哲学社会科学规划领导小组办公室</w:t>
      </w:r>
    </w:p>
    <w:p w:rsidR="00B33435" w:rsidRPr="00B33435" w:rsidRDefault="00B33435" w:rsidP="00B33435">
      <w:pPr>
        <w:widowControl/>
        <w:shd w:val="clear" w:color="auto" w:fill="FFFFFF"/>
        <w:spacing w:before="100" w:beforeAutospacing="1" w:after="100" w:afterAutospacing="1" w:line="384" w:lineRule="auto"/>
        <w:jc w:val="righ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2014年7月7日</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b/>
          <w:bCs/>
          <w:color w:val="333333"/>
          <w:kern w:val="0"/>
          <w:szCs w:val="21"/>
        </w:rPr>
        <w:t>附件一：关于报送2014年广东省哲学社会科学规划项目申报材料的说明</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lastRenderedPageBreak/>
        <w:t>各单位科研管理部门：</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2014年广东省哲学社会科学规划项目申报书面材料报送的截止时间是2014年9月17日。请于截止日期前，按照如下要求整理并报送申报材料：</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1、一般项目、青年项目按学科分类整理，学科排序不分先后。后期资助项目、地方历史文化特色项目分别整理。</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2、所有项目申报书均用A4纸打印，左侧装订。提交五份申报书的，统一采用一夹四的方式整理，请勿使用文具夹或文件袋。</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3、项目申报汇总表自行填制（网上填报的项目汇总表可直接导出），并加盖公章。</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4、项目评审费以转帐或支票的方式交纳，请勿邮寄。转帐时，请备注项目负责人姓名及所在单位名称（如由单位统一办理转帐，只需备注单位名称）。转入帐户信息：</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户名：广东省社会科学界联合会规划办</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帐号：667861310750</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开户行：中国银行广州黄华路支行</w:t>
      </w:r>
    </w:p>
    <w:p w:rsidR="00B33435" w:rsidRPr="00B33435" w:rsidRDefault="00B33435" w:rsidP="00B33435">
      <w:pPr>
        <w:widowControl/>
        <w:shd w:val="clear" w:color="auto" w:fill="FFFFFF"/>
        <w:spacing w:before="100" w:beforeAutospacing="1" w:after="100" w:afterAutospacing="1" w:line="384" w:lineRule="auto"/>
        <w:jc w:val="righ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广东省哲学社会科学规划领导小组办公室</w:t>
      </w:r>
    </w:p>
    <w:p w:rsidR="00B33435" w:rsidRPr="00B33435" w:rsidRDefault="00B33435" w:rsidP="00B33435">
      <w:pPr>
        <w:widowControl/>
        <w:shd w:val="clear" w:color="auto" w:fill="FFFFFF"/>
        <w:spacing w:before="100" w:beforeAutospacing="1" w:after="100" w:afterAutospacing="1" w:line="384" w:lineRule="auto"/>
        <w:jc w:val="righ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2014年7月7日</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b/>
          <w:bCs/>
          <w:color w:val="333333"/>
          <w:kern w:val="0"/>
          <w:szCs w:val="21"/>
        </w:rPr>
        <w:t>附件二：广东省哲学社会科学规划项目申报系统使用说明</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1、省社科规划项目申报系统将于2014年7月16日0：00--9月11日中午12：00期间开通。申报系统关闭后将不再受理填写项目申报表，项目申报者及各单位科研管理部门必须</w:t>
      </w:r>
      <w:r w:rsidRPr="00B33435">
        <w:rPr>
          <w:rFonts w:ascii="宋体" w:eastAsia="宋体" w:hAnsi="宋体" w:cs="宋体" w:hint="eastAsia"/>
          <w:color w:val="333333"/>
          <w:kern w:val="0"/>
          <w:szCs w:val="21"/>
        </w:rPr>
        <w:lastRenderedPageBreak/>
        <w:t>在系统开通时间内登陆广东社科规划网填写申请书，并完成项目审核工作。请项目申报者按照所在单位科研管理部门的时间要求，按时填写项目申请表并及时查看审核意见。</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2、项目申报者必须注册帐号以后才能填写申请书。操作方法：打开“广东社科规划”网页（网址：</w:t>
      </w:r>
      <w:hyperlink r:id="rId6" w:history="1">
        <w:r w:rsidRPr="00B33435">
          <w:rPr>
            <w:rFonts w:ascii="宋体" w:eastAsia="宋体" w:hAnsi="宋体" w:cs="宋体" w:hint="eastAsia"/>
            <w:color w:val="990000"/>
            <w:kern w:val="0"/>
            <w:szCs w:val="21"/>
            <w:u w:val="single"/>
          </w:rPr>
          <w:t>http://www.gdpplgopss.gov.cn</w:t>
        </w:r>
      </w:hyperlink>
      <w:r w:rsidRPr="00B33435">
        <w:rPr>
          <w:rFonts w:ascii="宋体" w:eastAsia="宋体" w:hAnsi="宋体" w:cs="宋体" w:hint="eastAsia"/>
          <w:color w:val="333333"/>
          <w:kern w:val="0"/>
          <w:szCs w:val="21"/>
        </w:rPr>
        <w:t>），点击进入“广东省哲学社会科学规划项目与评审系统”，点击“申报者登录”框内的“注册”按钮，然后按要求填写个人资料。帐号一旦注册不能修改，以后可继续用于省社科规划项目申报以及省社科专家数据库录入，请妥善保存。已注册帐号的申报者，请用已有帐号登陆。</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3、帐号注册成功以后，项目申报者需退出申报系统，并重新登陆，才可以填写项目申请书。操作方法：打开“广东社科规划”网页，点击进入“广东省哲学社会科学规划项目与评审系统”，点击“项目申报”并进入“下一步”，然后填写项目申请书。操作时建议使用IE浏览器。</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4、填写项目申请书时请注意系统内容提示，按要求填入相应的内容。每填写一页，必须点击页面下方的“保存并进入下一步”，才能保存本页已填写的内容。如不能一次填完申请表，必须先保存本页并确认提交，之后再退出系统，以确保已填写的页面保存在系统当中。操作方法：填写完一页内容后，先点击页面下方的“保存并进入下一步”按钮，然后进入申报系统右上方的“确认提交” 页并点击页面中的“确认提交”按钮（注意：不能在填写完一页后直接确认提交）。如需对已经填写完毕的申请书进行修改，同样要按此方法操作才能成功。</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5、项目申请书中涉及时间的内容请点击输入框右面的按钮，从弹出的选择框中选择。如系统不能显示选择按钮，或点击按钮后不能弹出选择框，请检查所使用的浏览器是否设置了插件拦截功能。</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6、“单位代码”一栏，请填写项目申报者所在单位的招生代码（教育部统一发布，请到所在单位科研管理部门咨询）。“单位代码”必须顶格填写，且数字中间及前后均不能插入任何字符或空格。所在单位无招生代码或非学校系统的项目申报者，“单位代码”栏不填。</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lastRenderedPageBreak/>
        <w:t xml:space="preserve">　　7、“项目负责人、主要参加者情况”一页当中的“预期成果”，指项目的最终成果，不含阶段性成果。项目结项时提交鉴定的成果，要求与项目申请表中填写的预期成果一致（如同时填写“第一预期成果”和“第二预期成果”，则项目结项时必须同时提交两项成果），请慎重填写。</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8、“课题设计论证”部分录入时，如需进行复制粘贴的，请先将文字内容复制到记事本转化为“.txt”格式，然后再粘贴到申报系统（注意：不能直接从word文档复制粘贴到申报系统，否则系统无法正常显示）。数据表格可以直接从word文档复制粘贴。若有流程图的，必须转换为jpg格式（照片格式）后再上传。</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9、项目申请书中的项目负责人签名和项目推荐人姓名必须手写，不能打印。</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10、关于申请书下载与打印。项目申报者在填写完项目申请书并确认提交之后，系统页面将显示一个“打印机”图标，点击该图标可将申请书下载到计算机并打印。如申请书下载后出现格式错乱现象，请自行调整后再打印。</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11、“项目负责人所在单位意见”由单位科研管理部门对项目申请书进行审核后填写。单位科研管理部门如不能查找到待审核的项目，请联系项目申报者检查以下两项：（1）单位代码有否正确填写；（2）填写完毕或修改之后是否重新确认提交。</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b/>
          <w:bCs/>
          <w:color w:val="333333"/>
          <w:kern w:val="0"/>
          <w:szCs w:val="21"/>
        </w:rPr>
        <w:t>附件三：广东省哲学社会科学规划项目申报系统疑难解答</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1、注册帐号时信息无法保存？</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答：注册信息中（如用户名、密码等）如含有系统过滤字符，则信息无法保存。此时需更改注册信息内容。</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2、注册成功后无法登录？</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答：登录时注意区分用户名和密码的大小写状态。</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lastRenderedPageBreak/>
        <w:t xml:space="preserve">　　3、登录后，点击“下一步”无响应？</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答：使用IE浏览器。</w:t>
      </w:r>
      <w:r w:rsidRPr="00B33435">
        <w:rPr>
          <w:rFonts w:ascii="宋体" w:eastAsia="宋体" w:hAnsi="宋体" w:cs="宋体" w:hint="eastAsia"/>
          <w:color w:val="333333"/>
          <w:kern w:val="0"/>
          <w:szCs w:val="21"/>
        </w:rPr>
        <w:br/>
        <w:t xml:space="preserve">    </w:t>
      </w:r>
      <w:r w:rsidRPr="00B33435">
        <w:rPr>
          <w:rFonts w:ascii="宋体" w:eastAsia="宋体" w:hAnsi="宋体" w:cs="宋体" w:hint="eastAsia"/>
          <w:color w:val="333333"/>
          <w:kern w:val="0"/>
          <w:szCs w:val="21"/>
        </w:rPr>
        <w:br/>
        <w:t xml:space="preserve">　　4、文本录入框不显示光标导致无法录入？</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答：网页加载的时间较长，需耐心等待。如多次尝试后仍不显示，建议更换至更为流畅的网络再尝试。</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5、“课题论证”页录入后无法保存？</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答：将论证内容保存至记事本，然后复制到申报系统。如仍不能保存，则需将文字输入状态设置为“全角”（默认的字符输入状态是“半角”），然后重新录入论证文本。</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6、填写申报表过程中不能进入下一页？</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答：使用IE浏览器。如仍不能解决，参照上述第5个问题的解决方法。</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7、申报系统的小图标（包括日期、打印机等）或本应弹出的对话框不能正常显示？</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答：更改浏览器“工具”菜单中的“Internet选项”，撤消浏览器的插件拦截功能。</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8、找不到在哪里下载？</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进行“确认提交”操作，完成后可以在页面上看到打印机图标，点击即可下载。如确认提交后打印机图标不能显示，参照上述第7个问题解决。项目审核之前，申报系统里的内容仍然可以修改，操作方法参考系统使用说明。</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9、申报表下载后不能调整格式？</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答：撤消表格的网页格式。如编辑表格时使用的是Word，需全选申报表，然后在格式工具栏中选择“清除格式”，如右图 。如使用的是WPS，则需全选申报表，然后点击格式工具栏  图标，选择“清除格式”。</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lastRenderedPageBreak/>
        <w:t xml:space="preserve">　　10、忘记用户名和密码？</w:t>
      </w:r>
    </w:p>
    <w:p w:rsidR="00B33435" w:rsidRPr="00B33435" w:rsidRDefault="00B33435" w:rsidP="00B33435">
      <w:pPr>
        <w:widowControl/>
        <w:shd w:val="clear" w:color="auto" w:fill="FFFFFF"/>
        <w:spacing w:before="100" w:beforeAutospacing="1" w:after="100" w:afterAutospacing="1" w:line="384" w:lineRule="auto"/>
        <w:jc w:val="left"/>
        <w:rPr>
          <w:rFonts w:ascii="宋体" w:eastAsia="宋体" w:hAnsi="宋体" w:cs="宋体" w:hint="eastAsia"/>
          <w:color w:val="333333"/>
          <w:kern w:val="0"/>
          <w:szCs w:val="21"/>
        </w:rPr>
      </w:pPr>
      <w:r w:rsidRPr="00B33435">
        <w:rPr>
          <w:rFonts w:ascii="宋体" w:eastAsia="宋体" w:hAnsi="宋体" w:cs="宋体" w:hint="eastAsia"/>
          <w:color w:val="333333"/>
          <w:kern w:val="0"/>
          <w:szCs w:val="21"/>
        </w:rPr>
        <w:t xml:space="preserve">　　答：在系统上“找回密码”。如不成功，请重新注册。</w:t>
      </w:r>
    </w:p>
    <w:p w:rsidR="00C35F6B" w:rsidRPr="00B33435" w:rsidRDefault="00C35F6B">
      <w:pPr>
        <w:rPr>
          <w:rFonts w:hint="eastAsia"/>
        </w:rPr>
      </w:pPr>
      <w:bookmarkStart w:id="0" w:name="_GoBack"/>
      <w:bookmarkEnd w:id="0"/>
    </w:p>
    <w:sectPr w:rsidR="00C35F6B" w:rsidRPr="00B33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57"/>
    <w:rsid w:val="00A54657"/>
    <w:rsid w:val="00B33435"/>
    <w:rsid w:val="00C3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3435"/>
    <w:rPr>
      <w:b/>
      <w:bCs/>
    </w:rPr>
  </w:style>
  <w:style w:type="paragraph" w:styleId="a4">
    <w:name w:val="Normal (Web)"/>
    <w:basedOn w:val="a"/>
    <w:uiPriority w:val="99"/>
    <w:semiHidden/>
    <w:unhideWhenUsed/>
    <w:rsid w:val="00B3343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3435"/>
    <w:rPr>
      <w:b/>
      <w:bCs/>
    </w:rPr>
  </w:style>
  <w:style w:type="paragraph" w:styleId="a4">
    <w:name w:val="Normal (Web)"/>
    <w:basedOn w:val="a"/>
    <w:uiPriority w:val="99"/>
    <w:semiHidden/>
    <w:unhideWhenUsed/>
    <w:rsid w:val="00B334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88800">
      <w:bodyDiv w:val="1"/>
      <w:marLeft w:val="0"/>
      <w:marRight w:val="0"/>
      <w:marTop w:val="0"/>
      <w:marBottom w:val="0"/>
      <w:divBdr>
        <w:top w:val="none" w:sz="0" w:space="0" w:color="auto"/>
        <w:left w:val="none" w:sz="0" w:space="0" w:color="auto"/>
        <w:bottom w:val="none" w:sz="0" w:space="0" w:color="auto"/>
        <w:right w:val="none" w:sz="0" w:space="0" w:color="auto"/>
      </w:divBdr>
      <w:divsChild>
        <w:div w:id="1989089917">
          <w:marLeft w:val="0"/>
          <w:marRight w:val="0"/>
          <w:marTop w:val="0"/>
          <w:marBottom w:val="0"/>
          <w:divBdr>
            <w:top w:val="none" w:sz="0" w:space="0" w:color="auto"/>
            <w:left w:val="none" w:sz="0" w:space="0" w:color="auto"/>
            <w:bottom w:val="none" w:sz="0" w:space="0" w:color="auto"/>
            <w:right w:val="none" w:sz="0" w:space="0" w:color="auto"/>
          </w:divBdr>
          <w:divsChild>
            <w:div w:id="508299454">
              <w:marLeft w:val="0"/>
              <w:marRight w:val="0"/>
              <w:marTop w:val="0"/>
              <w:marBottom w:val="75"/>
              <w:divBdr>
                <w:top w:val="none" w:sz="0" w:space="0" w:color="auto"/>
                <w:left w:val="none" w:sz="0" w:space="0" w:color="auto"/>
                <w:bottom w:val="none" w:sz="0" w:space="0" w:color="auto"/>
                <w:right w:val="none" w:sz="0" w:space="0" w:color="auto"/>
              </w:divBdr>
              <w:divsChild>
                <w:div w:id="319962103">
                  <w:marLeft w:val="0"/>
                  <w:marRight w:val="0"/>
                  <w:marTop w:val="0"/>
                  <w:marBottom w:val="0"/>
                  <w:divBdr>
                    <w:top w:val="none" w:sz="0" w:space="0" w:color="auto"/>
                    <w:left w:val="none" w:sz="0" w:space="0" w:color="auto"/>
                    <w:bottom w:val="none" w:sz="0" w:space="0" w:color="auto"/>
                    <w:right w:val="none" w:sz="0" w:space="0" w:color="auto"/>
                  </w:divBdr>
                  <w:divsChild>
                    <w:div w:id="243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70486">
      <w:bodyDiv w:val="1"/>
      <w:marLeft w:val="0"/>
      <w:marRight w:val="0"/>
      <w:marTop w:val="0"/>
      <w:marBottom w:val="0"/>
      <w:divBdr>
        <w:top w:val="none" w:sz="0" w:space="0" w:color="auto"/>
        <w:left w:val="none" w:sz="0" w:space="0" w:color="auto"/>
        <w:bottom w:val="none" w:sz="0" w:space="0" w:color="auto"/>
        <w:right w:val="none" w:sz="0" w:space="0" w:color="auto"/>
      </w:divBdr>
      <w:divsChild>
        <w:div w:id="2010329827">
          <w:marLeft w:val="0"/>
          <w:marRight w:val="0"/>
          <w:marTop w:val="0"/>
          <w:marBottom w:val="0"/>
          <w:divBdr>
            <w:top w:val="none" w:sz="0" w:space="0" w:color="auto"/>
            <w:left w:val="none" w:sz="0" w:space="0" w:color="auto"/>
            <w:bottom w:val="none" w:sz="0" w:space="0" w:color="auto"/>
            <w:right w:val="none" w:sz="0" w:space="0" w:color="auto"/>
          </w:divBdr>
          <w:divsChild>
            <w:div w:id="8704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pplgopss.gov.cn" TargetMode="External"/><Relationship Id="rId5" Type="http://schemas.openxmlformats.org/officeDocument/2006/relationships/hyperlink" Target="http://www.gdpplgopss.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2014-07-11T23:58:00Z</dcterms:created>
  <dcterms:modified xsi:type="dcterms:W3CDTF">2014-07-12T00:00:00Z</dcterms:modified>
</cp:coreProperties>
</file>