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13" w:rsidRPr="00933A13" w:rsidRDefault="00D54E5D" w:rsidP="00933A13">
      <w:pPr>
        <w:widowControl/>
        <w:jc w:val="center"/>
        <w:rPr>
          <w:rFonts w:asciiTheme="minorEastAsia" w:hAnsiTheme="minorEastAsia" w:cs="宋体"/>
          <w:color w:val="000000"/>
          <w:spacing w:val="24"/>
          <w:kern w:val="0"/>
          <w:szCs w:val="21"/>
        </w:rPr>
      </w:pPr>
      <w:r>
        <w:rPr>
          <w:rFonts w:asciiTheme="minorEastAsia" w:hAnsiTheme="minorEastAsia" w:cs="宋体" w:hint="eastAsia"/>
          <w:color w:val="000000"/>
          <w:spacing w:val="24"/>
          <w:kern w:val="0"/>
          <w:szCs w:val="21"/>
        </w:rPr>
        <w:t>关于申报“</w:t>
      </w:r>
      <w:r w:rsidR="00933A13" w:rsidRPr="00933A13">
        <w:rPr>
          <w:rFonts w:asciiTheme="minorEastAsia" w:hAnsiTheme="minorEastAsia" w:cs="宋体" w:hint="eastAsia"/>
          <w:color w:val="000000"/>
          <w:spacing w:val="24"/>
          <w:kern w:val="0"/>
          <w:szCs w:val="21"/>
        </w:rPr>
        <w:t>肇庆市2014年度哲学社会科学规划项目</w:t>
      </w:r>
      <w:r>
        <w:rPr>
          <w:rFonts w:asciiTheme="minorEastAsia" w:hAnsiTheme="minorEastAsia" w:cs="宋体" w:hint="eastAsia"/>
          <w:color w:val="000000"/>
          <w:spacing w:val="24"/>
          <w:kern w:val="0"/>
          <w:szCs w:val="21"/>
        </w:rPr>
        <w:t>”的</w:t>
      </w:r>
      <w:r w:rsidR="00933A13" w:rsidRPr="00933A13">
        <w:rPr>
          <w:rFonts w:asciiTheme="minorEastAsia" w:hAnsiTheme="minorEastAsia" w:cs="宋体" w:hint="eastAsia"/>
          <w:color w:val="000000"/>
          <w:spacing w:val="24"/>
          <w:kern w:val="0"/>
          <w:szCs w:val="21"/>
        </w:rPr>
        <w:t>通知</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D54E5D" w:rsidP="00D54E5D">
      <w:pPr>
        <w:widowControl/>
        <w:jc w:val="left"/>
        <w:rPr>
          <w:rFonts w:asciiTheme="minorEastAsia" w:hAnsiTheme="minorEastAsia" w:cs="宋体"/>
          <w:color w:val="000000"/>
          <w:spacing w:val="24"/>
          <w:kern w:val="0"/>
          <w:szCs w:val="21"/>
        </w:rPr>
      </w:pPr>
      <w:r>
        <w:rPr>
          <w:rFonts w:asciiTheme="minorEastAsia" w:hAnsiTheme="minorEastAsia" w:cs="宋体" w:hint="eastAsia"/>
          <w:color w:val="000000"/>
          <w:spacing w:val="24"/>
          <w:kern w:val="0"/>
          <w:szCs w:val="21"/>
        </w:rPr>
        <w:t>各系、部、附属医院：</w:t>
      </w:r>
    </w:p>
    <w:p w:rsidR="00933A13" w:rsidRPr="00933A13" w:rsidRDefault="00933A13" w:rsidP="00933A13">
      <w:pPr>
        <w:widowControl/>
        <w:ind w:firstLineChars="200" w:firstLine="516"/>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根据《肇庆市哲学社会科学规划项目管理办法》（肇社科规划办通[2013]1号）的规定，肇庆市2014年度哲学社会科学规划项目申报工作</w:t>
      </w:r>
      <w:r w:rsidR="00D54E5D">
        <w:rPr>
          <w:rFonts w:asciiTheme="minorEastAsia" w:hAnsiTheme="minorEastAsia" w:cs="宋体" w:hint="eastAsia"/>
          <w:color w:val="000000"/>
          <w:spacing w:val="24"/>
          <w:kern w:val="0"/>
          <w:szCs w:val="21"/>
        </w:rPr>
        <w:t>已经展开，请大家按规定申报立项。</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一、指导思想</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2014年度市社科规划工作坚持以党的十八大和十八届三中全会精神为指导，以全面深化改革为主线，紧紧围绕市委中心工作特别是市委十一届四次全会确定的目标任务开展应用对策研究，继续深化对市委实施“两区引领两化” 重大战略等现实问题的研究,充分发挥我市社会科学界的“智囊团”和“思想库”作用,为把肇庆建设成为珠三角连接大西南的枢纽门户城市提供坚强的理论支撑和智力支持。</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二、选题范围</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2014年度市社科规划项目选题以应用对策研究项目为主，重点围绕“两区引领两化”重大战略，围绕打造“肇庆新区、粤桂合作特别试验区、广佛肇经济合作区”等三大发展新平台，围绕全面实施“生态环境建设、人才队伍建设、民生保障体系建设、社会治理体系与治理能力建设、社会主义核心价值体系建设、历史文化与旅游产业发展、交通通行力提升、产业转型升级、城市扩容提质”等当前我市经济社会发展中亟待解决的重大现实问题和各级党委、政府决策需要选好的研究项目。同时，允许申报者在《选题指南》以外自行设计项目，但项目设计要符合《选题指南》的指导思想和要求。</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三、项目申报</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D54E5D" w:rsidRDefault="00933A13" w:rsidP="00D54E5D">
      <w:pPr>
        <w:shd w:val="clear" w:color="auto" w:fill="FFFFFF"/>
        <w:spacing w:line="330" w:lineRule="atLeast"/>
        <w:ind w:firstLine="480"/>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本年度申报类别包括：一般项目、地方历史文化特色项目、青年项目和自筹经费项目4类。项目申报具体请按照《肇庆市哲学社会科学规划项目管理办法》执行。《肇庆市哲学社会科学规划项目申请书》从“学术肇庆”网站http//www.zqskl.cn下载,按要求填写《肇庆市哲学社会科学规划项目申请书》并提交原件5份。</w:t>
      </w:r>
      <w:hyperlink r:id="rId5" w:history="1">
        <w:r w:rsidR="00D54E5D" w:rsidRPr="00D54E5D">
          <w:rPr>
            <w:rFonts w:hint="eastAsia"/>
            <w:color w:val="000000"/>
          </w:rPr>
          <w:t>同时将申请书的电子文档发送到</w:t>
        </w:r>
        <w:r w:rsidR="00D54E5D" w:rsidRPr="00D54E5D">
          <w:rPr>
            <w:rFonts w:hint="eastAsia"/>
            <w:color w:val="000000"/>
          </w:rPr>
          <w:t>kxl201011@163.com</w:t>
        </w:r>
      </w:hyperlink>
      <w:r w:rsidR="00D54E5D">
        <w:rPr>
          <w:rFonts w:asciiTheme="minorEastAsia" w:hAnsiTheme="minorEastAsia" w:cs="宋体" w:hint="eastAsia"/>
          <w:color w:val="000000"/>
          <w:spacing w:val="24"/>
          <w:kern w:val="0"/>
          <w:szCs w:val="21"/>
        </w:rPr>
        <w:t>。</w:t>
      </w:r>
    </w:p>
    <w:p w:rsidR="00933A13" w:rsidRPr="00933A13" w:rsidRDefault="00933A13" w:rsidP="00D54E5D">
      <w:pPr>
        <w:shd w:val="clear" w:color="auto" w:fill="FFFFFF"/>
        <w:spacing w:line="330" w:lineRule="atLeast"/>
        <w:ind w:firstLine="480"/>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四、申报受理时间</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Default="00933A13" w:rsidP="00D54E5D">
      <w:pPr>
        <w:widowControl/>
        <w:ind w:firstLine="525"/>
        <w:jc w:val="left"/>
        <w:rPr>
          <w:rFonts w:asciiTheme="minorEastAsia" w:hAnsiTheme="minorEastAsia" w:cs="宋体" w:hint="eastAsia"/>
          <w:color w:val="000000"/>
          <w:spacing w:val="24"/>
          <w:kern w:val="0"/>
          <w:szCs w:val="21"/>
        </w:rPr>
      </w:pPr>
      <w:r w:rsidRPr="00933A13">
        <w:rPr>
          <w:rFonts w:asciiTheme="minorEastAsia" w:hAnsiTheme="minorEastAsia" w:cs="宋体" w:hint="eastAsia"/>
          <w:color w:val="000000"/>
          <w:spacing w:val="24"/>
          <w:kern w:val="0"/>
          <w:szCs w:val="21"/>
        </w:rPr>
        <w:t>2014年</w:t>
      </w:r>
      <w:r w:rsidR="00D54E5D">
        <w:rPr>
          <w:rFonts w:asciiTheme="minorEastAsia" w:hAnsiTheme="minorEastAsia" w:cs="宋体" w:hint="eastAsia"/>
          <w:color w:val="000000"/>
          <w:spacing w:val="24"/>
          <w:kern w:val="0"/>
          <w:szCs w:val="21"/>
        </w:rPr>
        <w:t>8</w:t>
      </w:r>
      <w:r w:rsidRPr="00933A13">
        <w:rPr>
          <w:rFonts w:asciiTheme="minorEastAsia" w:hAnsiTheme="minorEastAsia" w:cs="宋体" w:hint="eastAsia"/>
          <w:color w:val="000000"/>
          <w:spacing w:val="24"/>
          <w:kern w:val="0"/>
          <w:szCs w:val="21"/>
        </w:rPr>
        <w:t>月</w:t>
      </w:r>
      <w:r w:rsidR="00D54E5D">
        <w:rPr>
          <w:rFonts w:asciiTheme="minorEastAsia" w:hAnsiTheme="minorEastAsia" w:cs="宋体" w:hint="eastAsia"/>
          <w:color w:val="000000"/>
          <w:spacing w:val="24"/>
          <w:kern w:val="0"/>
          <w:szCs w:val="21"/>
        </w:rPr>
        <w:t>30</w:t>
      </w:r>
      <w:r w:rsidRPr="00933A13">
        <w:rPr>
          <w:rFonts w:asciiTheme="minorEastAsia" w:hAnsiTheme="minorEastAsia" w:cs="宋体" w:hint="eastAsia"/>
          <w:color w:val="000000"/>
          <w:spacing w:val="24"/>
          <w:kern w:val="0"/>
          <w:szCs w:val="21"/>
        </w:rPr>
        <w:t>日</w:t>
      </w:r>
      <w:r w:rsidR="00D54E5D">
        <w:rPr>
          <w:rFonts w:asciiTheme="minorEastAsia" w:hAnsiTheme="minorEastAsia" w:cs="宋体" w:hint="eastAsia"/>
          <w:color w:val="000000"/>
          <w:spacing w:val="24"/>
          <w:kern w:val="0"/>
          <w:szCs w:val="21"/>
        </w:rPr>
        <w:t>前</w:t>
      </w:r>
      <w:r w:rsidRPr="00933A13">
        <w:rPr>
          <w:rFonts w:asciiTheme="minorEastAsia" w:hAnsiTheme="minorEastAsia" w:cs="宋体" w:hint="eastAsia"/>
          <w:color w:val="000000"/>
          <w:spacing w:val="24"/>
          <w:kern w:val="0"/>
          <w:szCs w:val="21"/>
        </w:rPr>
        <w:t>为申报受理时间，逾期不予受理。</w:t>
      </w:r>
    </w:p>
    <w:p w:rsidR="00D54E5D" w:rsidRPr="00D54E5D" w:rsidRDefault="00D54E5D" w:rsidP="00D54E5D">
      <w:pPr>
        <w:widowControl/>
        <w:ind w:firstLine="525"/>
        <w:jc w:val="left"/>
        <w:rPr>
          <w:rFonts w:asciiTheme="minorEastAsia" w:hAnsiTheme="minorEastAsia" w:cs="宋体"/>
          <w:color w:val="000000"/>
          <w:spacing w:val="24"/>
          <w:kern w:val="0"/>
          <w:szCs w:val="21"/>
        </w:rPr>
      </w:pPr>
      <w:r>
        <w:rPr>
          <w:rFonts w:asciiTheme="minorEastAsia" w:hAnsiTheme="minorEastAsia" w:cs="宋体" w:hint="eastAsia"/>
          <w:color w:val="000000"/>
          <w:spacing w:val="24"/>
          <w:kern w:val="0"/>
          <w:szCs w:val="21"/>
        </w:rPr>
        <w:t>联系人：孔小玲 2857071，</w:t>
      </w:r>
      <w:r w:rsidRPr="00D54E5D">
        <w:rPr>
          <w:rFonts w:asciiTheme="minorEastAsia" w:hAnsiTheme="minorEastAsia" w:cs="宋体" w:hint="eastAsia"/>
          <w:color w:val="000000"/>
          <w:spacing w:val="24"/>
          <w:kern w:val="0"/>
          <w:szCs w:val="21"/>
        </w:rPr>
        <w:t>kxl201011@163.</w:t>
      </w:r>
      <w:proofErr w:type="gramStart"/>
      <w:r w:rsidRPr="00D54E5D">
        <w:rPr>
          <w:rFonts w:asciiTheme="minorEastAsia" w:hAnsiTheme="minorEastAsia" w:cs="宋体" w:hint="eastAsia"/>
          <w:color w:val="000000"/>
          <w:spacing w:val="24"/>
          <w:kern w:val="0"/>
          <w:szCs w:val="21"/>
        </w:rPr>
        <w:t>com</w:t>
      </w:r>
      <w:proofErr w:type="gramEnd"/>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附件1：肇庆市2014年度哲学社会科学规划项目选题指南</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xml:space="preserve">　　附件2：肇庆市哲学社会科学规划项目申请书</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lastRenderedPageBreak/>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D54E5D" w:rsidP="00D54E5D">
      <w:pPr>
        <w:widowControl/>
        <w:ind w:right="258"/>
        <w:jc w:val="right"/>
        <w:rPr>
          <w:rFonts w:asciiTheme="minorEastAsia" w:hAnsiTheme="minorEastAsia" w:cs="宋体"/>
          <w:color w:val="000000"/>
          <w:spacing w:val="24"/>
          <w:kern w:val="0"/>
          <w:szCs w:val="21"/>
        </w:rPr>
      </w:pPr>
      <w:bookmarkStart w:id="0" w:name="_GoBack"/>
      <w:bookmarkEnd w:id="0"/>
      <w:r>
        <w:rPr>
          <w:rFonts w:asciiTheme="minorEastAsia" w:hAnsiTheme="minorEastAsia" w:cs="宋体" w:hint="eastAsia"/>
          <w:color w:val="000000"/>
          <w:spacing w:val="24"/>
          <w:kern w:val="0"/>
          <w:szCs w:val="21"/>
        </w:rPr>
        <w:t>科研处</w:t>
      </w:r>
    </w:p>
    <w:p w:rsidR="00933A13" w:rsidRPr="00933A13" w:rsidRDefault="00933A13" w:rsidP="00933A13">
      <w:pPr>
        <w:widowControl/>
        <w:jc w:val="righ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2014年7月4日</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b/>
          <w:bCs/>
          <w:color w:val="000000"/>
          <w:spacing w:val="24"/>
          <w:kern w:val="0"/>
          <w:szCs w:val="21"/>
        </w:rPr>
        <w:t>附件1：肇庆市2014年度哲学社会科学规划项目选题指南</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 </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1、我市在粤</w:t>
      </w:r>
      <w:proofErr w:type="gramStart"/>
      <w:r w:rsidRPr="00933A13">
        <w:rPr>
          <w:rFonts w:asciiTheme="minorEastAsia" w:hAnsiTheme="minorEastAsia" w:cs="宋体" w:hint="eastAsia"/>
          <w:color w:val="000000"/>
          <w:spacing w:val="24"/>
          <w:kern w:val="0"/>
          <w:szCs w:val="21"/>
        </w:rPr>
        <w:t>桂合作</w:t>
      </w:r>
      <w:proofErr w:type="gramEnd"/>
      <w:r w:rsidRPr="00933A13">
        <w:rPr>
          <w:rFonts w:asciiTheme="minorEastAsia" w:hAnsiTheme="minorEastAsia" w:cs="宋体" w:hint="eastAsia"/>
          <w:color w:val="000000"/>
          <w:spacing w:val="24"/>
          <w:kern w:val="0"/>
          <w:szCs w:val="21"/>
        </w:rPr>
        <w:t>特别试验区协同发展中的作用;</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2、如何运用好广</w:t>
      </w:r>
      <w:proofErr w:type="gramStart"/>
      <w:r w:rsidRPr="00933A13">
        <w:rPr>
          <w:rFonts w:asciiTheme="minorEastAsia" w:hAnsiTheme="minorEastAsia" w:cs="宋体" w:hint="eastAsia"/>
          <w:color w:val="000000"/>
          <w:spacing w:val="24"/>
          <w:kern w:val="0"/>
          <w:szCs w:val="21"/>
        </w:rPr>
        <w:t>佛肇经济</w:t>
      </w:r>
      <w:proofErr w:type="gramEnd"/>
      <w:r w:rsidRPr="00933A13">
        <w:rPr>
          <w:rFonts w:asciiTheme="minorEastAsia" w:hAnsiTheme="minorEastAsia" w:cs="宋体" w:hint="eastAsia"/>
          <w:color w:val="000000"/>
          <w:spacing w:val="24"/>
          <w:kern w:val="0"/>
          <w:szCs w:val="21"/>
        </w:rPr>
        <w:t>合作区协同发展战略；</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3、如何提升肇庆高新区</w:t>
      </w:r>
      <w:proofErr w:type="gramStart"/>
      <w:r w:rsidRPr="00933A13">
        <w:rPr>
          <w:rFonts w:asciiTheme="minorEastAsia" w:hAnsiTheme="minorEastAsia" w:cs="宋体" w:hint="eastAsia"/>
          <w:color w:val="000000"/>
          <w:spacing w:val="24"/>
          <w:kern w:val="0"/>
          <w:szCs w:val="21"/>
        </w:rPr>
        <w:t>产城互动</w:t>
      </w:r>
      <w:proofErr w:type="gramEnd"/>
      <w:r w:rsidRPr="00933A13">
        <w:rPr>
          <w:rFonts w:asciiTheme="minorEastAsia" w:hAnsiTheme="minorEastAsia" w:cs="宋体" w:hint="eastAsia"/>
          <w:color w:val="000000"/>
          <w:spacing w:val="24"/>
          <w:kern w:val="0"/>
          <w:szCs w:val="21"/>
        </w:rPr>
        <w:t>能力；</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4、如何加快肇庆新区</w:t>
      </w:r>
      <w:proofErr w:type="gramStart"/>
      <w:r w:rsidRPr="00933A13">
        <w:rPr>
          <w:rFonts w:asciiTheme="minorEastAsia" w:hAnsiTheme="minorEastAsia" w:cs="宋体" w:hint="eastAsia"/>
          <w:color w:val="000000"/>
          <w:spacing w:val="24"/>
          <w:kern w:val="0"/>
          <w:szCs w:val="21"/>
        </w:rPr>
        <w:t>产城融合</w:t>
      </w:r>
      <w:proofErr w:type="gramEnd"/>
      <w:r w:rsidRPr="00933A13">
        <w:rPr>
          <w:rFonts w:asciiTheme="minorEastAsia" w:hAnsiTheme="minorEastAsia" w:cs="宋体" w:hint="eastAsia"/>
          <w:color w:val="000000"/>
          <w:spacing w:val="24"/>
          <w:kern w:val="0"/>
          <w:szCs w:val="21"/>
        </w:rPr>
        <w:t>发展；</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5、如何从加强城市规划建设管理去提高城市化水平；</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6、如何围绕“美丽肇庆、幸福家园”目标，提升肇庆城市形象；</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7、如何有效解决我市“四风”问题；</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8、如何提高我市廉政文化建设水平；</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9、如何加快新形势下我市网络文化建设；</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10、如何有效加强城镇小区物业管理；</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11、如何通过培养和</w:t>
      </w:r>
      <w:proofErr w:type="gramStart"/>
      <w:r w:rsidRPr="00933A13">
        <w:rPr>
          <w:rFonts w:asciiTheme="minorEastAsia" w:hAnsiTheme="minorEastAsia" w:cs="宋体" w:hint="eastAsia"/>
          <w:color w:val="000000"/>
          <w:spacing w:val="24"/>
          <w:kern w:val="0"/>
          <w:szCs w:val="21"/>
        </w:rPr>
        <w:t>践行</w:t>
      </w:r>
      <w:proofErr w:type="gramEnd"/>
      <w:r w:rsidRPr="00933A13">
        <w:rPr>
          <w:rFonts w:asciiTheme="minorEastAsia" w:hAnsiTheme="minorEastAsia" w:cs="宋体" w:hint="eastAsia"/>
          <w:color w:val="000000"/>
          <w:spacing w:val="24"/>
          <w:kern w:val="0"/>
          <w:szCs w:val="21"/>
        </w:rPr>
        <w:t>社会主义核心价值观，提高市民素质；</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12、如何推进我市法制政府建设；</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13、如何提高我市公共服务产业发展水平；</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14、如何通过优化我市产业布局，保护青山绿水；</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15、如何合理调配我市总量指标，助</w:t>
      </w:r>
      <w:proofErr w:type="gramStart"/>
      <w:r w:rsidRPr="00933A13">
        <w:rPr>
          <w:rFonts w:asciiTheme="minorEastAsia" w:hAnsiTheme="minorEastAsia" w:cs="宋体" w:hint="eastAsia"/>
          <w:color w:val="000000"/>
          <w:spacing w:val="24"/>
          <w:kern w:val="0"/>
          <w:szCs w:val="21"/>
        </w:rPr>
        <w:t>速区域</w:t>
      </w:r>
      <w:proofErr w:type="gramEnd"/>
      <w:r w:rsidRPr="00933A13">
        <w:rPr>
          <w:rFonts w:asciiTheme="minorEastAsia" w:hAnsiTheme="minorEastAsia" w:cs="宋体" w:hint="eastAsia"/>
          <w:color w:val="000000"/>
          <w:spacing w:val="24"/>
          <w:kern w:val="0"/>
          <w:szCs w:val="21"/>
        </w:rPr>
        <w:t>经济发展；</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16、如何构建我市新型农业经营体系；</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17、如何有序推进我市农业转移人口市民化；</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18、如何打造我市文化旅游产业品牌</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19、如何创新有效预防和化解社会矛盾体制；</w:t>
      </w:r>
    </w:p>
    <w:p w:rsidR="00933A13" w:rsidRPr="00933A13" w:rsidRDefault="00933A13" w:rsidP="00933A13">
      <w:pPr>
        <w:widowControl/>
        <w:jc w:val="left"/>
        <w:rPr>
          <w:rFonts w:asciiTheme="minorEastAsia" w:hAnsiTheme="minorEastAsia" w:cs="宋体"/>
          <w:color w:val="000000"/>
          <w:spacing w:val="24"/>
          <w:kern w:val="0"/>
          <w:szCs w:val="21"/>
        </w:rPr>
      </w:pPr>
      <w:r w:rsidRPr="00933A13">
        <w:rPr>
          <w:rFonts w:asciiTheme="minorEastAsia" w:hAnsiTheme="minorEastAsia" w:cs="宋体" w:hint="eastAsia"/>
          <w:color w:val="000000"/>
          <w:spacing w:val="24"/>
          <w:kern w:val="0"/>
          <w:szCs w:val="21"/>
        </w:rPr>
        <w:t>20、如何加强公共安全体系建设。</w:t>
      </w:r>
    </w:p>
    <w:p w:rsidR="00933A13" w:rsidRPr="00933A13" w:rsidRDefault="00933A13" w:rsidP="00933A13">
      <w:pPr>
        <w:widowControl/>
        <w:jc w:val="left"/>
        <w:rPr>
          <w:rFonts w:asciiTheme="minorEastAsia" w:hAnsiTheme="minorEastAsia" w:cs="宋体"/>
          <w:color w:val="000000"/>
          <w:spacing w:val="24"/>
          <w:kern w:val="0"/>
          <w:szCs w:val="21"/>
        </w:rPr>
      </w:pPr>
    </w:p>
    <w:p w:rsidR="00D37469" w:rsidRPr="00933A13" w:rsidRDefault="00D37469" w:rsidP="00933A13">
      <w:pPr>
        <w:rPr>
          <w:rFonts w:asciiTheme="minorEastAsia" w:hAnsiTheme="minorEastAsia"/>
          <w:szCs w:val="21"/>
        </w:rPr>
      </w:pPr>
    </w:p>
    <w:sectPr w:rsidR="00D37469" w:rsidRPr="00933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13"/>
    <w:rsid w:val="00933A13"/>
    <w:rsid w:val="00D37469"/>
    <w:rsid w:val="00D5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33A1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33A13"/>
    <w:rPr>
      <w:rFonts w:ascii="宋体" w:eastAsia="宋体" w:hAnsi="宋体" w:cs="宋体"/>
      <w:b/>
      <w:bCs/>
      <w:kern w:val="0"/>
      <w:sz w:val="24"/>
      <w:szCs w:val="24"/>
    </w:rPr>
  </w:style>
  <w:style w:type="character" w:styleId="a3">
    <w:name w:val="Hyperlink"/>
    <w:basedOn w:val="a0"/>
    <w:uiPriority w:val="99"/>
    <w:unhideWhenUsed/>
    <w:rsid w:val="00933A13"/>
    <w:rPr>
      <w:color w:val="0000FF"/>
      <w:u w:val="single"/>
    </w:rPr>
  </w:style>
  <w:style w:type="character" w:styleId="a4">
    <w:name w:val="Strong"/>
    <w:basedOn w:val="a0"/>
    <w:uiPriority w:val="22"/>
    <w:qFormat/>
    <w:rsid w:val="00933A13"/>
    <w:rPr>
      <w:b/>
      <w:bCs/>
    </w:rPr>
  </w:style>
  <w:style w:type="paragraph" w:styleId="a5">
    <w:name w:val="Balloon Text"/>
    <w:basedOn w:val="a"/>
    <w:link w:val="Char"/>
    <w:uiPriority w:val="99"/>
    <w:semiHidden/>
    <w:unhideWhenUsed/>
    <w:rsid w:val="00933A13"/>
    <w:rPr>
      <w:sz w:val="18"/>
      <w:szCs w:val="18"/>
    </w:rPr>
  </w:style>
  <w:style w:type="character" w:customStyle="1" w:styleId="Char">
    <w:name w:val="批注框文本 Char"/>
    <w:basedOn w:val="a0"/>
    <w:link w:val="a5"/>
    <w:uiPriority w:val="99"/>
    <w:semiHidden/>
    <w:rsid w:val="00933A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33A1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33A13"/>
    <w:rPr>
      <w:rFonts w:ascii="宋体" w:eastAsia="宋体" w:hAnsi="宋体" w:cs="宋体"/>
      <w:b/>
      <w:bCs/>
      <w:kern w:val="0"/>
      <w:sz w:val="24"/>
      <w:szCs w:val="24"/>
    </w:rPr>
  </w:style>
  <w:style w:type="character" w:styleId="a3">
    <w:name w:val="Hyperlink"/>
    <w:basedOn w:val="a0"/>
    <w:uiPriority w:val="99"/>
    <w:unhideWhenUsed/>
    <w:rsid w:val="00933A13"/>
    <w:rPr>
      <w:color w:val="0000FF"/>
      <w:u w:val="single"/>
    </w:rPr>
  </w:style>
  <w:style w:type="character" w:styleId="a4">
    <w:name w:val="Strong"/>
    <w:basedOn w:val="a0"/>
    <w:uiPriority w:val="22"/>
    <w:qFormat/>
    <w:rsid w:val="00933A13"/>
    <w:rPr>
      <w:b/>
      <w:bCs/>
    </w:rPr>
  </w:style>
  <w:style w:type="paragraph" w:styleId="a5">
    <w:name w:val="Balloon Text"/>
    <w:basedOn w:val="a"/>
    <w:link w:val="Char"/>
    <w:uiPriority w:val="99"/>
    <w:semiHidden/>
    <w:unhideWhenUsed/>
    <w:rsid w:val="00933A13"/>
    <w:rPr>
      <w:sz w:val="18"/>
      <w:szCs w:val="18"/>
    </w:rPr>
  </w:style>
  <w:style w:type="character" w:customStyle="1" w:styleId="Char">
    <w:name w:val="批注框文本 Char"/>
    <w:basedOn w:val="a0"/>
    <w:link w:val="a5"/>
    <w:uiPriority w:val="99"/>
    <w:semiHidden/>
    <w:rsid w:val="00933A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227">
      <w:bodyDiv w:val="1"/>
      <w:marLeft w:val="0"/>
      <w:marRight w:val="0"/>
      <w:marTop w:val="0"/>
      <w:marBottom w:val="0"/>
      <w:divBdr>
        <w:top w:val="none" w:sz="0" w:space="0" w:color="auto"/>
        <w:left w:val="none" w:sz="0" w:space="0" w:color="auto"/>
        <w:bottom w:val="none" w:sz="0" w:space="0" w:color="auto"/>
        <w:right w:val="none" w:sz="0" w:space="0" w:color="auto"/>
      </w:divBdr>
      <w:divsChild>
        <w:div w:id="1448306498">
          <w:marLeft w:val="0"/>
          <w:marRight w:val="0"/>
          <w:marTop w:val="0"/>
          <w:marBottom w:val="0"/>
          <w:divBdr>
            <w:top w:val="none" w:sz="0" w:space="0" w:color="auto"/>
            <w:left w:val="none" w:sz="0" w:space="0" w:color="auto"/>
            <w:bottom w:val="none" w:sz="0" w:space="0" w:color="auto"/>
            <w:right w:val="none" w:sz="0" w:space="0" w:color="auto"/>
          </w:divBdr>
          <w:divsChild>
            <w:div w:id="137264439">
              <w:marLeft w:val="0"/>
              <w:marRight w:val="0"/>
              <w:marTop w:val="0"/>
              <w:marBottom w:val="0"/>
              <w:divBdr>
                <w:top w:val="none" w:sz="0" w:space="0" w:color="auto"/>
                <w:left w:val="none" w:sz="0" w:space="0" w:color="auto"/>
                <w:bottom w:val="none" w:sz="0" w:space="0" w:color="auto"/>
                <w:right w:val="none" w:sz="0" w:space="0" w:color="auto"/>
              </w:divBdr>
              <w:divsChild>
                <w:div w:id="1582327822">
                  <w:marLeft w:val="0"/>
                  <w:marRight w:val="0"/>
                  <w:marTop w:val="0"/>
                  <w:marBottom w:val="0"/>
                  <w:divBdr>
                    <w:top w:val="none" w:sz="0" w:space="0" w:color="auto"/>
                    <w:left w:val="none" w:sz="0" w:space="0" w:color="auto"/>
                    <w:bottom w:val="none" w:sz="0" w:space="0" w:color="auto"/>
                    <w:right w:val="none" w:sz="0" w:space="0" w:color="auto"/>
                  </w:divBdr>
                  <w:divsChild>
                    <w:div w:id="1650359741">
                      <w:marLeft w:val="0"/>
                      <w:marRight w:val="0"/>
                      <w:marTop w:val="0"/>
                      <w:marBottom w:val="0"/>
                      <w:divBdr>
                        <w:top w:val="none" w:sz="0" w:space="0" w:color="auto"/>
                        <w:left w:val="none" w:sz="0" w:space="0" w:color="auto"/>
                        <w:bottom w:val="none" w:sz="0" w:space="0" w:color="auto"/>
                        <w:right w:val="none" w:sz="0" w:space="0" w:color="auto"/>
                      </w:divBdr>
                      <w:divsChild>
                        <w:div w:id="1068531230">
                          <w:marLeft w:val="0"/>
                          <w:marRight w:val="0"/>
                          <w:marTop w:val="0"/>
                          <w:marBottom w:val="0"/>
                          <w:divBdr>
                            <w:top w:val="none" w:sz="0" w:space="0" w:color="auto"/>
                            <w:left w:val="none" w:sz="0" w:space="0" w:color="auto"/>
                            <w:bottom w:val="none" w:sz="0" w:space="0" w:color="auto"/>
                            <w:right w:val="none" w:sz="0" w:space="0" w:color="auto"/>
                          </w:divBdr>
                          <w:divsChild>
                            <w:div w:id="539631076">
                              <w:marLeft w:val="0"/>
                              <w:marRight w:val="0"/>
                              <w:marTop w:val="0"/>
                              <w:marBottom w:val="0"/>
                              <w:divBdr>
                                <w:top w:val="none" w:sz="0" w:space="0" w:color="auto"/>
                                <w:left w:val="none" w:sz="0" w:space="0" w:color="auto"/>
                                <w:bottom w:val="none" w:sz="0" w:space="0" w:color="auto"/>
                                <w:right w:val="none" w:sz="0" w:space="0" w:color="auto"/>
                              </w:divBdr>
                              <w:divsChild>
                                <w:div w:id="1352797263">
                                  <w:marLeft w:val="0"/>
                                  <w:marRight w:val="0"/>
                                  <w:marTop w:val="0"/>
                                  <w:marBottom w:val="0"/>
                                  <w:divBdr>
                                    <w:top w:val="none" w:sz="0" w:space="0" w:color="auto"/>
                                    <w:left w:val="none" w:sz="0" w:space="0" w:color="auto"/>
                                    <w:bottom w:val="none" w:sz="0" w:space="0" w:color="auto"/>
                                    <w:right w:val="none" w:sz="0" w:space="0" w:color="auto"/>
                                  </w:divBdr>
                                </w:div>
                                <w:div w:id="1801142150">
                                  <w:marLeft w:val="0"/>
                                  <w:marRight w:val="0"/>
                                  <w:marTop w:val="0"/>
                                  <w:marBottom w:val="0"/>
                                  <w:divBdr>
                                    <w:top w:val="none" w:sz="0" w:space="0" w:color="auto"/>
                                    <w:left w:val="none" w:sz="0" w:space="0" w:color="auto"/>
                                    <w:bottom w:val="none" w:sz="0" w:space="0" w:color="auto"/>
                                    <w:right w:val="none" w:sz="0" w:space="0" w:color="auto"/>
                                  </w:divBdr>
                                  <w:divsChild>
                                    <w:div w:id="717826634">
                                      <w:marLeft w:val="0"/>
                                      <w:marRight w:val="0"/>
                                      <w:marTop w:val="0"/>
                                      <w:marBottom w:val="0"/>
                                      <w:divBdr>
                                        <w:top w:val="none" w:sz="0" w:space="0" w:color="auto"/>
                                        <w:left w:val="none" w:sz="0" w:space="0" w:color="auto"/>
                                        <w:bottom w:val="none" w:sz="0" w:space="0" w:color="auto"/>
                                        <w:right w:val="none" w:sz="0" w:space="0" w:color="auto"/>
                                      </w:divBdr>
                                      <w:divsChild>
                                        <w:div w:id="1075518346">
                                          <w:marLeft w:val="0"/>
                                          <w:marRight w:val="0"/>
                                          <w:marTop w:val="0"/>
                                          <w:marBottom w:val="0"/>
                                          <w:divBdr>
                                            <w:top w:val="none" w:sz="0" w:space="0" w:color="auto"/>
                                            <w:left w:val="none" w:sz="0" w:space="0" w:color="auto"/>
                                            <w:bottom w:val="none" w:sz="0" w:space="0" w:color="auto"/>
                                            <w:right w:val="none" w:sz="0" w:space="0" w:color="auto"/>
                                          </w:divBdr>
                                        </w:div>
                                        <w:div w:id="498623881">
                                          <w:marLeft w:val="0"/>
                                          <w:marRight w:val="0"/>
                                          <w:marTop w:val="0"/>
                                          <w:marBottom w:val="0"/>
                                          <w:divBdr>
                                            <w:top w:val="none" w:sz="0" w:space="0" w:color="auto"/>
                                            <w:left w:val="none" w:sz="0" w:space="0" w:color="auto"/>
                                            <w:bottom w:val="none" w:sz="0" w:space="0" w:color="auto"/>
                                            <w:right w:val="none" w:sz="0" w:space="0" w:color="auto"/>
                                          </w:divBdr>
                                        </w:div>
                                        <w:div w:id="1746687509">
                                          <w:marLeft w:val="0"/>
                                          <w:marRight w:val="0"/>
                                          <w:marTop w:val="0"/>
                                          <w:marBottom w:val="0"/>
                                          <w:divBdr>
                                            <w:top w:val="none" w:sz="0" w:space="0" w:color="auto"/>
                                            <w:left w:val="none" w:sz="0" w:space="0" w:color="auto"/>
                                            <w:bottom w:val="none" w:sz="0" w:space="0" w:color="auto"/>
                                            <w:right w:val="none" w:sz="0" w:space="0" w:color="auto"/>
                                          </w:divBdr>
                                        </w:div>
                                        <w:div w:id="219249077">
                                          <w:marLeft w:val="0"/>
                                          <w:marRight w:val="0"/>
                                          <w:marTop w:val="0"/>
                                          <w:marBottom w:val="0"/>
                                          <w:divBdr>
                                            <w:top w:val="none" w:sz="0" w:space="0" w:color="auto"/>
                                            <w:left w:val="none" w:sz="0" w:space="0" w:color="auto"/>
                                            <w:bottom w:val="none" w:sz="0" w:space="0" w:color="auto"/>
                                            <w:right w:val="none" w:sz="0" w:space="0" w:color="auto"/>
                                          </w:divBdr>
                                        </w:div>
                                        <w:div w:id="1365522074">
                                          <w:marLeft w:val="0"/>
                                          <w:marRight w:val="0"/>
                                          <w:marTop w:val="0"/>
                                          <w:marBottom w:val="0"/>
                                          <w:divBdr>
                                            <w:top w:val="none" w:sz="0" w:space="0" w:color="auto"/>
                                            <w:left w:val="none" w:sz="0" w:space="0" w:color="auto"/>
                                            <w:bottom w:val="none" w:sz="0" w:space="0" w:color="auto"/>
                                            <w:right w:val="none" w:sz="0" w:space="0" w:color="auto"/>
                                          </w:divBdr>
                                        </w:div>
                                        <w:div w:id="1449935972">
                                          <w:marLeft w:val="0"/>
                                          <w:marRight w:val="0"/>
                                          <w:marTop w:val="0"/>
                                          <w:marBottom w:val="0"/>
                                          <w:divBdr>
                                            <w:top w:val="none" w:sz="0" w:space="0" w:color="auto"/>
                                            <w:left w:val="none" w:sz="0" w:space="0" w:color="auto"/>
                                            <w:bottom w:val="none" w:sz="0" w:space="0" w:color="auto"/>
                                            <w:right w:val="none" w:sz="0" w:space="0" w:color="auto"/>
                                          </w:divBdr>
                                        </w:div>
                                        <w:div w:id="1397783833">
                                          <w:marLeft w:val="0"/>
                                          <w:marRight w:val="0"/>
                                          <w:marTop w:val="0"/>
                                          <w:marBottom w:val="0"/>
                                          <w:divBdr>
                                            <w:top w:val="none" w:sz="0" w:space="0" w:color="auto"/>
                                            <w:left w:val="none" w:sz="0" w:space="0" w:color="auto"/>
                                            <w:bottom w:val="none" w:sz="0" w:space="0" w:color="auto"/>
                                            <w:right w:val="none" w:sz="0" w:space="0" w:color="auto"/>
                                          </w:divBdr>
                                        </w:div>
                                        <w:div w:id="1256671189">
                                          <w:marLeft w:val="0"/>
                                          <w:marRight w:val="0"/>
                                          <w:marTop w:val="0"/>
                                          <w:marBottom w:val="0"/>
                                          <w:divBdr>
                                            <w:top w:val="none" w:sz="0" w:space="0" w:color="auto"/>
                                            <w:left w:val="none" w:sz="0" w:space="0" w:color="auto"/>
                                            <w:bottom w:val="none" w:sz="0" w:space="0" w:color="auto"/>
                                            <w:right w:val="none" w:sz="0" w:space="0" w:color="auto"/>
                                          </w:divBdr>
                                        </w:div>
                                        <w:div w:id="1504316856">
                                          <w:marLeft w:val="0"/>
                                          <w:marRight w:val="0"/>
                                          <w:marTop w:val="0"/>
                                          <w:marBottom w:val="0"/>
                                          <w:divBdr>
                                            <w:top w:val="none" w:sz="0" w:space="0" w:color="auto"/>
                                            <w:left w:val="none" w:sz="0" w:space="0" w:color="auto"/>
                                            <w:bottom w:val="none" w:sz="0" w:space="0" w:color="auto"/>
                                            <w:right w:val="none" w:sz="0" w:space="0" w:color="auto"/>
                                          </w:divBdr>
                                        </w:div>
                                        <w:div w:id="1709600035">
                                          <w:marLeft w:val="0"/>
                                          <w:marRight w:val="0"/>
                                          <w:marTop w:val="0"/>
                                          <w:marBottom w:val="0"/>
                                          <w:divBdr>
                                            <w:top w:val="none" w:sz="0" w:space="0" w:color="auto"/>
                                            <w:left w:val="none" w:sz="0" w:space="0" w:color="auto"/>
                                            <w:bottom w:val="none" w:sz="0" w:space="0" w:color="auto"/>
                                            <w:right w:val="none" w:sz="0" w:space="0" w:color="auto"/>
                                          </w:divBdr>
                                        </w:div>
                                        <w:div w:id="1924216046">
                                          <w:marLeft w:val="0"/>
                                          <w:marRight w:val="0"/>
                                          <w:marTop w:val="0"/>
                                          <w:marBottom w:val="0"/>
                                          <w:divBdr>
                                            <w:top w:val="none" w:sz="0" w:space="0" w:color="auto"/>
                                            <w:left w:val="none" w:sz="0" w:space="0" w:color="auto"/>
                                            <w:bottom w:val="none" w:sz="0" w:space="0" w:color="auto"/>
                                            <w:right w:val="none" w:sz="0" w:space="0" w:color="auto"/>
                                          </w:divBdr>
                                        </w:div>
                                        <w:div w:id="960965099">
                                          <w:marLeft w:val="0"/>
                                          <w:marRight w:val="0"/>
                                          <w:marTop w:val="0"/>
                                          <w:marBottom w:val="0"/>
                                          <w:divBdr>
                                            <w:top w:val="none" w:sz="0" w:space="0" w:color="auto"/>
                                            <w:left w:val="none" w:sz="0" w:space="0" w:color="auto"/>
                                            <w:bottom w:val="none" w:sz="0" w:space="0" w:color="auto"/>
                                            <w:right w:val="none" w:sz="0" w:space="0" w:color="auto"/>
                                          </w:divBdr>
                                        </w:div>
                                        <w:div w:id="648555202">
                                          <w:marLeft w:val="0"/>
                                          <w:marRight w:val="0"/>
                                          <w:marTop w:val="0"/>
                                          <w:marBottom w:val="0"/>
                                          <w:divBdr>
                                            <w:top w:val="none" w:sz="0" w:space="0" w:color="auto"/>
                                            <w:left w:val="none" w:sz="0" w:space="0" w:color="auto"/>
                                            <w:bottom w:val="none" w:sz="0" w:space="0" w:color="auto"/>
                                            <w:right w:val="none" w:sz="0" w:space="0" w:color="auto"/>
                                          </w:divBdr>
                                        </w:div>
                                        <w:div w:id="1809661220">
                                          <w:marLeft w:val="0"/>
                                          <w:marRight w:val="0"/>
                                          <w:marTop w:val="0"/>
                                          <w:marBottom w:val="0"/>
                                          <w:divBdr>
                                            <w:top w:val="none" w:sz="0" w:space="0" w:color="auto"/>
                                            <w:left w:val="none" w:sz="0" w:space="0" w:color="auto"/>
                                            <w:bottom w:val="none" w:sz="0" w:space="0" w:color="auto"/>
                                            <w:right w:val="none" w:sz="0" w:space="0" w:color="auto"/>
                                          </w:divBdr>
                                        </w:div>
                                        <w:div w:id="651760826">
                                          <w:marLeft w:val="0"/>
                                          <w:marRight w:val="0"/>
                                          <w:marTop w:val="0"/>
                                          <w:marBottom w:val="0"/>
                                          <w:divBdr>
                                            <w:top w:val="none" w:sz="0" w:space="0" w:color="auto"/>
                                            <w:left w:val="none" w:sz="0" w:space="0" w:color="auto"/>
                                            <w:bottom w:val="none" w:sz="0" w:space="0" w:color="auto"/>
                                            <w:right w:val="none" w:sz="0" w:space="0" w:color="auto"/>
                                          </w:divBdr>
                                        </w:div>
                                        <w:div w:id="790972500">
                                          <w:marLeft w:val="0"/>
                                          <w:marRight w:val="0"/>
                                          <w:marTop w:val="0"/>
                                          <w:marBottom w:val="0"/>
                                          <w:divBdr>
                                            <w:top w:val="none" w:sz="0" w:space="0" w:color="auto"/>
                                            <w:left w:val="none" w:sz="0" w:space="0" w:color="auto"/>
                                            <w:bottom w:val="none" w:sz="0" w:space="0" w:color="auto"/>
                                            <w:right w:val="none" w:sz="0" w:space="0" w:color="auto"/>
                                          </w:divBdr>
                                        </w:div>
                                        <w:div w:id="1398934518">
                                          <w:marLeft w:val="0"/>
                                          <w:marRight w:val="0"/>
                                          <w:marTop w:val="0"/>
                                          <w:marBottom w:val="0"/>
                                          <w:divBdr>
                                            <w:top w:val="none" w:sz="0" w:space="0" w:color="auto"/>
                                            <w:left w:val="none" w:sz="0" w:space="0" w:color="auto"/>
                                            <w:bottom w:val="none" w:sz="0" w:space="0" w:color="auto"/>
                                            <w:right w:val="none" w:sz="0" w:space="0" w:color="auto"/>
                                          </w:divBdr>
                                        </w:div>
                                        <w:div w:id="1958289355">
                                          <w:marLeft w:val="0"/>
                                          <w:marRight w:val="0"/>
                                          <w:marTop w:val="0"/>
                                          <w:marBottom w:val="0"/>
                                          <w:divBdr>
                                            <w:top w:val="none" w:sz="0" w:space="0" w:color="auto"/>
                                            <w:left w:val="none" w:sz="0" w:space="0" w:color="auto"/>
                                            <w:bottom w:val="none" w:sz="0" w:space="0" w:color="auto"/>
                                            <w:right w:val="none" w:sz="0" w:space="0" w:color="auto"/>
                                          </w:divBdr>
                                        </w:div>
                                        <w:div w:id="1090659532">
                                          <w:marLeft w:val="0"/>
                                          <w:marRight w:val="0"/>
                                          <w:marTop w:val="0"/>
                                          <w:marBottom w:val="0"/>
                                          <w:divBdr>
                                            <w:top w:val="none" w:sz="0" w:space="0" w:color="auto"/>
                                            <w:left w:val="none" w:sz="0" w:space="0" w:color="auto"/>
                                            <w:bottom w:val="none" w:sz="0" w:space="0" w:color="auto"/>
                                            <w:right w:val="none" w:sz="0" w:space="0" w:color="auto"/>
                                          </w:divBdr>
                                        </w:div>
                                        <w:div w:id="714623840">
                                          <w:marLeft w:val="0"/>
                                          <w:marRight w:val="0"/>
                                          <w:marTop w:val="0"/>
                                          <w:marBottom w:val="0"/>
                                          <w:divBdr>
                                            <w:top w:val="none" w:sz="0" w:space="0" w:color="auto"/>
                                            <w:left w:val="none" w:sz="0" w:space="0" w:color="auto"/>
                                            <w:bottom w:val="none" w:sz="0" w:space="0" w:color="auto"/>
                                            <w:right w:val="none" w:sz="0" w:space="0" w:color="auto"/>
                                          </w:divBdr>
                                        </w:div>
                                        <w:div w:id="1297833920">
                                          <w:marLeft w:val="0"/>
                                          <w:marRight w:val="0"/>
                                          <w:marTop w:val="0"/>
                                          <w:marBottom w:val="0"/>
                                          <w:divBdr>
                                            <w:top w:val="none" w:sz="0" w:space="0" w:color="auto"/>
                                            <w:left w:val="none" w:sz="0" w:space="0" w:color="auto"/>
                                            <w:bottom w:val="none" w:sz="0" w:space="0" w:color="auto"/>
                                            <w:right w:val="none" w:sz="0" w:space="0" w:color="auto"/>
                                          </w:divBdr>
                                        </w:div>
                                        <w:div w:id="1994869668">
                                          <w:marLeft w:val="0"/>
                                          <w:marRight w:val="0"/>
                                          <w:marTop w:val="0"/>
                                          <w:marBottom w:val="0"/>
                                          <w:divBdr>
                                            <w:top w:val="none" w:sz="0" w:space="0" w:color="auto"/>
                                            <w:left w:val="none" w:sz="0" w:space="0" w:color="auto"/>
                                            <w:bottom w:val="none" w:sz="0" w:space="0" w:color="auto"/>
                                            <w:right w:val="none" w:sz="0" w:space="0" w:color="auto"/>
                                          </w:divBdr>
                                        </w:div>
                                        <w:div w:id="1920290497">
                                          <w:marLeft w:val="0"/>
                                          <w:marRight w:val="0"/>
                                          <w:marTop w:val="0"/>
                                          <w:marBottom w:val="0"/>
                                          <w:divBdr>
                                            <w:top w:val="none" w:sz="0" w:space="0" w:color="auto"/>
                                            <w:left w:val="none" w:sz="0" w:space="0" w:color="auto"/>
                                            <w:bottom w:val="none" w:sz="0" w:space="0" w:color="auto"/>
                                            <w:right w:val="none" w:sz="0" w:space="0" w:color="auto"/>
                                          </w:divBdr>
                                        </w:div>
                                        <w:div w:id="1626887240">
                                          <w:marLeft w:val="0"/>
                                          <w:marRight w:val="0"/>
                                          <w:marTop w:val="0"/>
                                          <w:marBottom w:val="0"/>
                                          <w:divBdr>
                                            <w:top w:val="none" w:sz="0" w:space="0" w:color="auto"/>
                                            <w:left w:val="none" w:sz="0" w:space="0" w:color="auto"/>
                                            <w:bottom w:val="none" w:sz="0" w:space="0" w:color="auto"/>
                                            <w:right w:val="none" w:sz="0" w:space="0" w:color="auto"/>
                                          </w:divBdr>
                                        </w:div>
                                        <w:div w:id="1683123577">
                                          <w:marLeft w:val="0"/>
                                          <w:marRight w:val="0"/>
                                          <w:marTop w:val="0"/>
                                          <w:marBottom w:val="0"/>
                                          <w:divBdr>
                                            <w:top w:val="none" w:sz="0" w:space="0" w:color="auto"/>
                                            <w:left w:val="none" w:sz="0" w:space="0" w:color="auto"/>
                                            <w:bottom w:val="none" w:sz="0" w:space="0" w:color="auto"/>
                                            <w:right w:val="none" w:sz="0" w:space="0" w:color="auto"/>
                                          </w:divBdr>
                                        </w:div>
                                        <w:div w:id="1903055304">
                                          <w:marLeft w:val="0"/>
                                          <w:marRight w:val="0"/>
                                          <w:marTop w:val="0"/>
                                          <w:marBottom w:val="0"/>
                                          <w:divBdr>
                                            <w:top w:val="none" w:sz="0" w:space="0" w:color="auto"/>
                                            <w:left w:val="none" w:sz="0" w:space="0" w:color="auto"/>
                                            <w:bottom w:val="none" w:sz="0" w:space="0" w:color="auto"/>
                                            <w:right w:val="none" w:sz="0" w:space="0" w:color="auto"/>
                                          </w:divBdr>
                                        </w:div>
                                        <w:div w:id="54860982">
                                          <w:marLeft w:val="0"/>
                                          <w:marRight w:val="0"/>
                                          <w:marTop w:val="0"/>
                                          <w:marBottom w:val="0"/>
                                          <w:divBdr>
                                            <w:top w:val="none" w:sz="0" w:space="0" w:color="auto"/>
                                            <w:left w:val="none" w:sz="0" w:space="0" w:color="auto"/>
                                            <w:bottom w:val="none" w:sz="0" w:space="0" w:color="auto"/>
                                            <w:right w:val="none" w:sz="0" w:space="0" w:color="auto"/>
                                          </w:divBdr>
                                        </w:div>
                                        <w:div w:id="2032683487">
                                          <w:marLeft w:val="0"/>
                                          <w:marRight w:val="0"/>
                                          <w:marTop w:val="0"/>
                                          <w:marBottom w:val="0"/>
                                          <w:divBdr>
                                            <w:top w:val="none" w:sz="0" w:space="0" w:color="auto"/>
                                            <w:left w:val="none" w:sz="0" w:space="0" w:color="auto"/>
                                            <w:bottom w:val="none" w:sz="0" w:space="0" w:color="auto"/>
                                            <w:right w:val="none" w:sz="0" w:space="0" w:color="auto"/>
                                          </w:divBdr>
                                        </w:div>
                                        <w:div w:id="223757535">
                                          <w:marLeft w:val="0"/>
                                          <w:marRight w:val="0"/>
                                          <w:marTop w:val="0"/>
                                          <w:marBottom w:val="0"/>
                                          <w:divBdr>
                                            <w:top w:val="none" w:sz="0" w:space="0" w:color="auto"/>
                                            <w:left w:val="none" w:sz="0" w:space="0" w:color="auto"/>
                                            <w:bottom w:val="none" w:sz="0" w:space="0" w:color="auto"/>
                                            <w:right w:val="none" w:sz="0" w:space="0" w:color="auto"/>
                                          </w:divBdr>
                                        </w:div>
                                        <w:div w:id="956527141">
                                          <w:marLeft w:val="0"/>
                                          <w:marRight w:val="0"/>
                                          <w:marTop w:val="0"/>
                                          <w:marBottom w:val="0"/>
                                          <w:divBdr>
                                            <w:top w:val="none" w:sz="0" w:space="0" w:color="auto"/>
                                            <w:left w:val="none" w:sz="0" w:space="0" w:color="auto"/>
                                            <w:bottom w:val="none" w:sz="0" w:space="0" w:color="auto"/>
                                            <w:right w:val="none" w:sz="0" w:space="0" w:color="auto"/>
                                          </w:divBdr>
                                        </w:div>
                                        <w:div w:id="303003720">
                                          <w:marLeft w:val="0"/>
                                          <w:marRight w:val="0"/>
                                          <w:marTop w:val="0"/>
                                          <w:marBottom w:val="0"/>
                                          <w:divBdr>
                                            <w:top w:val="none" w:sz="0" w:space="0" w:color="auto"/>
                                            <w:left w:val="none" w:sz="0" w:space="0" w:color="auto"/>
                                            <w:bottom w:val="none" w:sz="0" w:space="0" w:color="auto"/>
                                            <w:right w:val="none" w:sz="0" w:space="0" w:color="auto"/>
                                          </w:divBdr>
                                        </w:div>
                                        <w:div w:id="338625186">
                                          <w:marLeft w:val="0"/>
                                          <w:marRight w:val="0"/>
                                          <w:marTop w:val="0"/>
                                          <w:marBottom w:val="0"/>
                                          <w:divBdr>
                                            <w:top w:val="none" w:sz="0" w:space="0" w:color="auto"/>
                                            <w:left w:val="none" w:sz="0" w:space="0" w:color="auto"/>
                                            <w:bottom w:val="none" w:sz="0" w:space="0" w:color="auto"/>
                                            <w:right w:val="none" w:sz="0" w:space="0" w:color="auto"/>
                                          </w:divBdr>
                                        </w:div>
                                        <w:div w:id="37509010">
                                          <w:marLeft w:val="0"/>
                                          <w:marRight w:val="0"/>
                                          <w:marTop w:val="0"/>
                                          <w:marBottom w:val="0"/>
                                          <w:divBdr>
                                            <w:top w:val="none" w:sz="0" w:space="0" w:color="auto"/>
                                            <w:left w:val="none" w:sz="0" w:space="0" w:color="auto"/>
                                            <w:bottom w:val="none" w:sz="0" w:space="0" w:color="auto"/>
                                            <w:right w:val="none" w:sz="0" w:space="0" w:color="auto"/>
                                          </w:divBdr>
                                        </w:div>
                                        <w:div w:id="252664417">
                                          <w:marLeft w:val="0"/>
                                          <w:marRight w:val="0"/>
                                          <w:marTop w:val="0"/>
                                          <w:marBottom w:val="0"/>
                                          <w:divBdr>
                                            <w:top w:val="none" w:sz="0" w:space="0" w:color="auto"/>
                                            <w:left w:val="none" w:sz="0" w:space="0" w:color="auto"/>
                                            <w:bottom w:val="none" w:sz="0" w:space="0" w:color="auto"/>
                                            <w:right w:val="none" w:sz="0" w:space="0" w:color="auto"/>
                                          </w:divBdr>
                                        </w:div>
                                        <w:div w:id="1286812376">
                                          <w:marLeft w:val="0"/>
                                          <w:marRight w:val="0"/>
                                          <w:marTop w:val="0"/>
                                          <w:marBottom w:val="0"/>
                                          <w:divBdr>
                                            <w:top w:val="none" w:sz="0" w:space="0" w:color="auto"/>
                                            <w:left w:val="none" w:sz="0" w:space="0" w:color="auto"/>
                                            <w:bottom w:val="none" w:sz="0" w:space="0" w:color="auto"/>
                                            <w:right w:val="none" w:sz="0" w:space="0" w:color="auto"/>
                                          </w:divBdr>
                                        </w:div>
                                        <w:div w:id="497620164">
                                          <w:marLeft w:val="0"/>
                                          <w:marRight w:val="0"/>
                                          <w:marTop w:val="0"/>
                                          <w:marBottom w:val="0"/>
                                          <w:divBdr>
                                            <w:top w:val="none" w:sz="0" w:space="0" w:color="auto"/>
                                            <w:left w:val="none" w:sz="0" w:space="0" w:color="auto"/>
                                            <w:bottom w:val="none" w:sz="0" w:space="0" w:color="auto"/>
                                            <w:right w:val="none" w:sz="0" w:space="0" w:color="auto"/>
                                          </w:divBdr>
                                        </w:div>
                                        <w:div w:id="907151798">
                                          <w:marLeft w:val="0"/>
                                          <w:marRight w:val="0"/>
                                          <w:marTop w:val="0"/>
                                          <w:marBottom w:val="0"/>
                                          <w:divBdr>
                                            <w:top w:val="none" w:sz="0" w:space="0" w:color="auto"/>
                                            <w:left w:val="none" w:sz="0" w:space="0" w:color="auto"/>
                                            <w:bottom w:val="none" w:sz="0" w:space="0" w:color="auto"/>
                                            <w:right w:val="none" w:sz="0" w:space="0" w:color="auto"/>
                                          </w:divBdr>
                                        </w:div>
                                        <w:div w:id="297952347">
                                          <w:marLeft w:val="0"/>
                                          <w:marRight w:val="0"/>
                                          <w:marTop w:val="0"/>
                                          <w:marBottom w:val="0"/>
                                          <w:divBdr>
                                            <w:top w:val="none" w:sz="0" w:space="0" w:color="auto"/>
                                            <w:left w:val="none" w:sz="0" w:space="0" w:color="auto"/>
                                            <w:bottom w:val="none" w:sz="0" w:space="0" w:color="auto"/>
                                            <w:right w:val="none" w:sz="0" w:space="0" w:color="auto"/>
                                          </w:divBdr>
                                        </w:div>
                                        <w:div w:id="623120115">
                                          <w:marLeft w:val="0"/>
                                          <w:marRight w:val="0"/>
                                          <w:marTop w:val="0"/>
                                          <w:marBottom w:val="0"/>
                                          <w:divBdr>
                                            <w:top w:val="none" w:sz="0" w:space="0" w:color="auto"/>
                                            <w:left w:val="none" w:sz="0" w:space="0" w:color="auto"/>
                                            <w:bottom w:val="none" w:sz="0" w:space="0" w:color="auto"/>
                                            <w:right w:val="none" w:sz="0" w:space="0" w:color="auto"/>
                                          </w:divBdr>
                                        </w:div>
                                        <w:div w:id="440494307">
                                          <w:marLeft w:val="0"/>
                                          <w:marRight w:val="0"/>
                                          <w:marTop w:val="0"/>
                                          <w:marBottom w:val="0"/>
                                          <w:divBdr>
                                            <w:top w:val="none" w:sz="0" w:space="0" w:color="auto"/>
                                            <w:left w:val="none" w:sz="0" w:space="0" w:color="auto"/>
                                            <w:bottom w:val="none" w:sz="0" w:space="0" w:color="auto"/>
                                            <w:right w:val="none" w:sz="0" w:space="0" w:color="auto"/>
                                          </w:divBdr>
                                        </w:div>
                                        <w:div w:id="1995252794">
                                          <w:marLeft w:val="0"/>
                                          <w:marRight w:val="0"/>
                                          <w:marTop w:val="0"/>
                                          <w:marBottom w:val="0"/>
                                          <w:divBdr>
                                            <w:top w:val="none" w:sz="0" w:space="0" w:color="auto"/>
                                            <w:left w:val="none" w:sz="0" w:space="0" w:color="auto"/>
                                            <w:bottom w:val="none" w:sz="0" w:space="0" w:color="auto"/>
                                            <w:right w:val="none" w:sz="0" w:space="0" w:color="auto"/>
                                          </w:divBdr>
                                        </w:div>
                                        <w:div w:id="1646816926">
                                          <w:marLeft w:val="0"/>
                                          <w:marRight w:val="0"/>
                                          <w:marTop w:val="0"/>
                                          <w:marBottom w:val="0"/>
                                          <w:divBdr>
                                            <w:top w:val="none" w:sz="0" w:space="0" w:color="auto"/>
                                            <w:left w:val="none" w:sz="0" w:space="0" w:color="auto"/>
                                            <w:bottom w:val="none" w:sz="0" w:space="0" w:color="auto"/>
                                            <w:right w:val="none" w:sz="0" w:space="0" w:color="auto"/>
                                          </w:divBdr>
                                        </w:div>
                                        <w:div w:id="1506703046">
                                          <w:marLeft w:val="0"/>
                                          <w:marRight w:val="0"/>
                                          <w:marTop w:val="0"/>
                                          <w:marBottom w:val="0"/>
                                          <w:divBdr>
                                            <w:top w:val="none" w:sz="0" w:space="0" w:color="auto"/>
                                            <w:left w:val="none" w:sz="0" w:space="0" w:color="auto"/>
                                            <w:bottom w:val="none" w:sz="0" w:space="0" w:color="auto"/>
                                            <w:right w:val="none" w:sz="0" w:space="0" w:color="auto"/>
                                          </w:divBdr>
                                        </w:div>
                                        <w:div w:id="892888711">
                                          <w:marLeft w:val="0"/>
                                          <w:marRight w:val="0"/>
                                          <w:marTop w:val="0"/>
                                          <w:marBottom w:val="0"/>
                                          <w:divBdr>
                                            <w:top w:val="none" w:sz="0" w:space="0" w:color="auto"/>
                                            <w:left w:val="none" w:sz="0" w:space="0" w:color="auto"/>
                                            <w:bottom w:val="none" w:sz="0" w:space="0" w:color="auto"/>
                                            <w:right w:val="none" w:sz="0" w:space="0" w:color="auto"/>
                                          </w:divBdr>
                                        </w:div>
                                        <w:div w:id="1556811911">
                                          <w:marLeft w:val="0"/>
                                          <w:marRight w:val="0"/>
                                          <w:marTop w:val="0"/>
                                          <w:marBottom w:val="0"/>
                                          <w:divBdr>
                                            <w:top w:val="none" w:sz="0" w:space="0" w:color="auto"/>
                                            <w:left w:val="none" w:sz="0" w:space="0" w:color="auto"/>
                                            <w:bottom w:val="none" w:sz="0" w:space="0" w:color="auto"/>
                                            <w:right w:val="none" w:sz="0" w:space="0" w:color="auto"/>
                                          </w:divBdr>
                                        </w:div>
                                        <w:div w:id="501051316">
                                          <w:marLeft w:val="0"/>
                                          <w:marRight w:val="0"/>
                                          <w:marTop w:val="0"/>
                                          <w:marBottom w:val="0"/>
                                          <w:divBdr>
                                            <w:top w:val="none" w:sz="0" w:space="0" w:color="auto"/>
                                            <w:left w:val="none" w:sz="0" w:space="0" w:color="auto"/>
                                            <w:bottom w:val="none" w:sz="0" w:space="0" w:color="auto"/>
                                            <w:right w:val="none" w:sz="0" w:space="0" w:color="auto"/>
                                          </w:divBdr>
                                        </w:div>
                                        <w:div w:id="2133667743">
                                          <w:marLeft w:val="0"/>
                                          <w:marRight w:val="0"/>
                                          <w:marTop w:val="0"/>
                                          <w:marBottom w:val="0"/>
                                          <w:divBdr>
                                            <w:top w:val="none" w:sz="0" w:space="0" w:color="auto"/>
                                            <w:left w:val="none" w:sz="0" w:space="0" w:color="auto"/>
                                            <w:bottom w:val="none" w:sz="0" w:space="0" w:color="auto"/>
                                            <w:right w:val="none" w:sz="0" w:space="0" w:color="auto"/>
                                          </w:divBdr>
                                        </w:div>
                                        <w:div w:id="214315539">
                                          <w:marLeft w:val="0"/>
                                          <w:marRight w:val="0"/>
                                          <w:marTop w:val="0"/>
                                          <w:marBottom w:val="0"/>
                                          <w:divBdr>
                                            <w:top w:val="none" w:sz="0" w:space="0" w:color="auto"/>
                                            <w:left w:val="none" w:sz="0" w:space="0" w:color="auto"/>
                                            <w:bottom w:val="none" w:sz="0" w:space="0" w:color="auto"/>
                                            <w:right w:val="none" w:sz="0" w:space="0" w:color="auto"/>
                                          </w:divBdr>
                                        </w:div>
                                        <w:div w:id="2071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927415">
      <w:bodyDiv w:val="1"/>
      <w:marLeft w:val="0"/>
      <w:marRight w:val="0"/>
      <w:marTop w:val="0"/>
      <w:marBottom w:val="0"/>
      <w:divBdr>
        <w:top w:val="single" w:sz="12" w:space="0" w:color="F02200"/>
        <w:left w:val="none" w:sz="0" w:space="0" w:color="auto"/>
        <w:bottom w:val="none" w:sz="0" w:space="0" w:color="auto"/>
        <w:right w:val="none" w:sz="0" w:space="0" w:color="auto"/>
      </w:divBdr>
      <w:divsChild>
        <w:div w:id="607078440">
          <w:marLeft w:val="0"/>
          <w:marRight w:val="0"/>
          <w:marTop w:val="0"/>
          <w:marBottom w:val="0"/>
          <w:divBdr>
            <w:top w:val="none" w:sz="0" w:space="0" w:color="auto"/>
            <w:left w:val="none" w:sz="0" w:space="0" w:color="auto"/>
            <w:bottom w:val="none" w:sz="0" w:space="0" w:color="auto"/>
            <w:right w:val="none" w:sz="0" w:space="0" w:color="auto"/>
          </w:divBdr>
          <w:divsChild>
            <w:div w:id="2093424763">
              <w:marLeft w:val="0"/>
              <w:marRight w:val="0"/>
              <w:marTop w:val="0"/>
              <w:marBottom w:val="0"/>
              <w:divBdr>
                <w:top w:val="none" w:sz="0" w:space="0" w:color="auto"/>
                <w:left w:val="none" w:sz="0" w:space="0" w:color="auto"/>
                <w:bottom w:val="none" w:sz="0" w:space="0" w:color="auto"/>
                <w:right w:val="none" w:sz="0" w:space="0" w:color="auto"/>
              </w:divBdr>
              <w:divsChild>
                <w:div w:id="1627085063">
                  <w:marLeft w:val="0"/>
                  <w:marRight w:val="0"/>
                  <w:marTop w:val="150"/>
                  <w:marBottom w:val="0"/>
                  <w:divBdr>
                    <w:top w:val="none" w:sz="0" w:space="0" w:color="auto"/>
                    <w:left w:val="none" w:sz="0" w:space="0" w:color="auto"/>
                    <w:bottom w:val="none" w:sz="0" w:space="0" w:color="auto"/>
                    <w:right w:val="none" w:sz="0" w:space="0" w:color="auto"/>
                  </w:divBdr>
                  <w:divsChild>
                    <w:div w:id="1684816379">
                      <w:marLeft w:val="0"/>
                      <w:marRight w:val="0"/>
                      <w:marTop w:val="0"/>
                      <w:marBottom w:val="0"/>
                      <w:divBdr>
                        <w:top w:val="none" w:sz="0" w:space="0" w:color="auto"/>
                        <w:left w:val="none" w:sz="0" w:space="0" w:color="auto"/>
                        <w:bottom w:val="none" w:sz="0" w:space="0" w:color="auto"/>
                        <w:right w:val="none" w:sz="0" w:space="0" w:color="auto"/>
                      </w:divBdr>
                      <w:divsChild>
                        <w:div w:id="249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1516;&#26102;&#23558;&#30003;&#35831;&#20070;&#30340;&#30005;&#23376;&#25991;&#26723;&#21457;&#36865;&#21040;kxl201011@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1249</Characters>
  <Application>Microsoft Office Word</Application>
  <DocSecurity>0</DocSecurity>
  <Lines>10</Lines>
  <Paragraphs>2</Paragraphs>
  <ScaleCrop>false</ScaleCrop>
  <Company>Sky123.Org</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2014-07-08T02:21:00Z</dcterms:created>
  <dcterms:modified xsi:type="dcterms:W3CDTF">2014-07-08T02:35:00Z</dcterms:modified>
</cp:coreProperties>
</file>